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115" w:rsidRPr="006823BD" w:rsidRDefault="00FD3DC4" w:rsidP="00FD3DC4">
      <w:pPr>
        <w:spacing w:after="0"/>
        <w:jc w:val="center"/>
        <w:rPr>
          <w:rFonts w:ascii="Times New Roman" w:hAnsi="Times New Roman" w:cs="Times New Roman"/>
          <w:b/>
          <w:bCs/>
          <w:color w:val="000000"/>
          <w:sz w:val="24"/>
          <w:szCs w:val="24"/>
          <w:shd w:val="clear" w:color="auto" w:fill="FFFFFF"/>
          <w:lang w:val="de-DE"/>
        </w:rPr>
      </w:pPr>
      <w:r w:rsidRPr="006823BD">
        <w:rPr>
          <w:rFonts w:ascii="Times New Roman" w:hAnsi="Times New Roman" w:cs="Times New Roman"/>
          <w:b/>
          <w:bCs/>
          <w:color w:val="000000"/>
          <w:sz w:val="24"/>
          <w:szCs w:val="24"/>
          <w:shd w:val="clear" w:color="auto" w:fill="FFFFFF"/>
          <w:lang w:val="de-DE"/>
        </w:rPr>
        <w:t>Lesen</w:t>
      </w:r>
      <w:r w:rsidR="00690A10" w:rsidRPr="006823BD">
        <w:rPr>
          <w:rFonts w:ascii="Times New Roman" w:hAnsi="Times New Roman" w:cs="Times New Roman"/>
          <w:b/>
          <w:bCs/>
          <w:color w:val="000000"/>
          <w:sz w:val="24"/>
          <w:szCs w:val="24"/>
          <w:shd w:val="clear" w:color="auto" w:fill="FFFFFF"/>
          <w:lang w:val="de-DE"/>
        </w:rPr>
        <w:t xml:space="preserve"> (</w:t>
      </w:r>
      <w:r w:rsidR="00690A10" w:rsidRPr="006823BD">
        <w:rPr>
          <w:rFonts w:ascii="Times New Roman" w:hAnsi="Times New Roman" w:cs="Times New Roman"/>
          <w:sz w:val="24"/>
          <w:szCs w:val="24"/>
        </w:rPr>
        <w:t>Максимальный</w:t>
      </w:r>
      <w:r w:rsidR="00690A10" w:rsidRPr="006823BD">
        <w:rPr>
          <w:rFonts w:ascii="Times New Roman" w:hAnsi="Times New Roman" w:cs="Times New Roman"/>
          <w:sz w:val="24"/>
          <w:szCs w:val="24"/>
          <w:lang w:val="de-DE"/>
        </w:rPr>
        <w:t xml:space="preserve"> </w:t>
      </w:r>
      <w:r w:rsidR="00690A10" w:rsidRPr="006823BD">
        <w:rPr>
          <w:rFonts w:ascii="Times New Roman" w:hAnsi="Times New Roman" w:cs="Times New Roman"/>
          <w:sz w:val="24"/>
          <w:szCs w:val="24"/>
        </w:rPr>
        <w:t>балл</w:t>
      </w:r>
      <w:r w:rsidR="00690A10" w:rsidRPr="006823BD">
        <w:rPr>
          <w:rFonts w:ascii="Times New Roman" w:hAnsi="Times New Roman" w:cs="Times New Roman"/>
          <w:sz w:val="24"/>
          <w:szCs w:val="24"/>
          <w:lang w:val="de-DE"/>
        </w:rPr>
        <w:t xml:space="preserve"> – 20</w:t>
      </w:r>
      <w:r w:rsidR="00690A10" w:rsidRPr="006823BD">
        <w:rPr>
          <w:rFonts w:ascii="Times New Roman" w:hAnsi="Times New Roman" w:cs="Times New Roman"/>
          <w:b/>
          <w:bCs/>
          <w:color w:val="000000"/>
          <w:sz w:val="24"/>
          <w:szCs w:val="24"/>
          <w:shd w:val="clear" w:color="auto" w:fill="FFFFFF"/>
          <w:lang w:val="de-DE"/>
        </w:rPr>
        <w:t>)</w:t>
      </w:r>
    </w:p>
    <w:p w:rsidR="00FD3DC4" w:rsidRPr="006823BD" w:rsidRDefault="00FD3DC4" w:rsidP="00FD3DC4">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t>TEIL 1</w:t>
      </w:r>
    </w:p>
    <w:p w:rsidR="00FD3DC4" w:rsidRPr="006823BD" w:rsidRDefault="00FD3DC4" w:rsidP="00FD3DC4">
      <w:pPr>
        <w:spacing w:after="0" w:line="177" w:lineRule="exact"/>
        <w:rPr>
          <w:rFonts w:ascii="Times New Roman" w:eastAsia="Times New Roman" w:hAnsi="Times New Roman" w:cs="Times New Roman"/>
          <w:sz w:val="24"/>
          <w:szCs w:val="24"/>
          <w:lang w:val="de-DE" w:eastAsia="ru-RU"/>
        </w:rPr>
      </w:pPr>
    </w:p>
    <w:p w:rsidR="00FD3DC4" w:rsidRPr="006823BD" w:rsidRDefault="00FD3DC4" w:rsidP="00FD3DC4">
      <w:pPr>
        <w:spacing w:after="0" w:line="240" w:lineRule="auto"/>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i/>
          <w:iCs/>
          <w:sz w:val="24"/>
          <w:szCs w:val="24"/>
          <w:lang w:val="de-DE" w:eastAsia="ru-RU"/>
        </w:rPr>
        <w:t>Lesen Sie zuerst den Text und lösen Sie dann die darauffolgenden Aufgaben.</w:t>
      </w:r>
    </w:p>
    <w:p w:rsidR="006823BD" w:rsidRPr="006823BD" w:rsidRDefault="006823BD" w:rsidP="006823BD">
      <w:pPr>
        <w:tabs>
          <w:tab w:val="left" w:pos="3617"/>
          <w:tab w:val="center" w:pos="5283"/>
        </w:tabs>
        <w:spacing w:before="120" w:after="120" w:line="360" w:lineRule="auto"/>
        <w:jc w:val="center"/>
        <w:rPr>
          <w:rFonts w:ascii="Times New Roman" w:eastAsia="Times New Roman" w:hAnsi="Times New Roman" w:cs="Times New Roman"/>
          <w:b/>
          <w:sz w:val="24"/>
          <w:szCs w:val="24"/>
          <w:lang w:val="de-DE" w:eastAsia="de-DE"/>
        </w:rPr>
      </w:pPr>
      <w:r w:rsidRPr="006823BD">
        <w:rPr>
          <w:rFonts w:ascii="Times New Roman" w:eastAsia="Times New Roman" w:hAnsi="Times New Roman" w:cs="Times New Roman"/>
          <w:b/>
          <w:sz w:val="24"/>
          <w:szCs w:val="24"/>
          <w:lang w:val="de-DE" w:eastAsia="de-DE"/>
        </w:rPr>
        <w:t>Freund und Helfer</w:t>
      </w:r>
    </w:p>
    <w:p w:rsidR="006823BD" w:rsidRPr="006823BD"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Für viele Menschen gehört ein Hund einfach zum Leben dazu – als Spielkamerad, Begleiter auf Spaziergängen oder einziger Freund. Er bewacht das Haus, dient bei der Polizei, hilft, verschüttete Menschen aufzuspüren. Und er ermöglicht denjenigen, die nicht sehen können, mobil zu bleiben. So zum Beispiel der 65-jährigen Bettina Möller, die durch einen Unfall erblindet ist. In ihrer Wohnung findet sie sich zurecht, weiß den Weg zum Herd, zum Radio, ins Bad. Anders in der Welt draußen. Da geht nichts ohne fremde Hilfe – oder ohne ihren Blindenhund Moritz. Möchte Bettina Möller zum Bäcker, Arzt oder sonst wohin, streift sie Moritz eine spezielle Leinen-Konstruktion über und kommandiert: “Moritz los, wir müssen zur Gymnastik.” Und Moritz geht zielstrebig los, unbeeindruckt von den Ablenkungen der Straße. Bettina Möller vertraut sich ganz und gar seiner Führung an.</w:t>
      </w:r>
    </w:p>
    <w:p w:rsidR="006823BD" w:rsidRPr="006823BD"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Nur 1.500 der 150.000 Blinden in Deutschland meistern ihr Leben mit Hilfe eines Blindenhundes. Für diese geringe Anzahl gibt es verschiedene Gründe – nicht jeder Mensch mag Hunde. Ebenso kann es Widerstand in der Familie geben, Probleme mit dem Vermieter, den Nachbarn oder dem Platz. Wer sich aber einmal für einen Blindenhund entschieden hat, wird nie mehr auf ihn verzichten wollen – nicht auf die Freiheit, die er schafft und nicht auf seine Wärme und Anhänglichkeit.</w:t>
      </w:r>
    </w:p>
    <w:p w:rsidR="006823BD" w:rsidRPr="006823BD"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xml:space="preserve">Ein Hund wie Moritz ist das Ergebnis einer sorgfältigen Auswahl und Ausbildung. Sogenannte </w:t>
      </w:r>
      <w:proofErr w:type="spellStart"/>
      <w:r w:rsidRPr="006823BD">
        <w:rPr>
          <w:rFonts w:ascii="Times New Roman" w:eastAsia="Times New Roman" w:hAnsi="Times New Roman" w:cs="Times New Roman"/>
          <w:sz w:val="24"/>
          <w:szCs w:val="24"/>
          <w:lang w:val="de-DE" w:eastAsia="de-DE"/>
        </w:rPr>
        <w:t>Blindenführhundschulen</w:t>
      </w:r>
      <w:proofErr w:type="spellEnd"/>
      <w:r w:rsidRPr="006823BD">
        <w:rPr>
          <w:rFonts w:ascii="Times New Roman" w:eastAsia="Times New Roman" w:hAnsi="Times New Roman" w:cs="Times New Roman"/>
          <w:sz w:val="24"/>
          <w:szCs w:val="24"/>
          <w:lang w:val="de-DE" w:eastAsia="de-DE"/>
        </w:rPr>
        <w:t xml:space="preserve"> suchen bald nach der Geburt potenziell fähige Hunde aus, die sich in Pflegefamilien ein Jahr lang an das Zusammenleben mit Menschen gewöhnen. Danach wird in einem Eignungstest eingehend das Wesen der Tiere erkundet.</w:t>
      </w:r>
    </w:p>
    <w:p w:rsidR="006823BD" w:rsidRPr="006823BD"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Nur aufmerksame, konzentrierte Junghunde, die zugleich gutmütig und geduldig sind, kommen letztlich infrage. Aggressive Tiere oder solche, die ihrem Jagdtrieb folgen, scheiden als Blindenhunde aus.</w:t>
      </w:r>
    </w:p>
    <w:p w:rsidR="000806DC"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xml:space="preserve">In sechs bis neun Monaten erlernt der Hund das Befolgen von Befehlen und arbeitet mit dem “künstlichen Menschen”, einem Metallgestell auf Rädern, das den lebenden Menschen simuliert. Nach dieser Grundausbildung kommen der Blindenhund und sein späteres Herrchen oder Frauchen zusammen, um sich aneinander zu gewöhnen. Zwei Wochen verbringen sie unter der Anleitung eines Trainers Tag und Nacht miteinander, erst in der Hundeschule, dann in der Wohnung des Blinden. Sind sie ein Team geworden, wird eine Prüfung abgelegt, bei der sie drei Stunden lang durch den Heimatort des Blinden gehen müssen. Ein Prüfer vom Blindenverband und einer von der Krankenkasse beobachten sie. Erst nach bestandener Prüfung bezahlt die </w:t>
      </w:r>
    </w:p>
    <w:p w:rsidR="006823BD" w:rsidRPr="006823BD" w:rsidRDefault="006823BD" w:rsidP="006823BD">
      <w:pPr>
        <w:autoSpaceDE w:val="0"/>
        <w:autoSpaceDN w:val="0"/>
        <w:adjustRightInd w:val="0"/>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lastRenderedPageBreak/>
        <w:t>Krankenversicherung den Hund und eine Monatspauschale für seine Haltung. Auf den Lorbeeren einer erfolgreichen Prüfung dürfen sich Blinder und Hund nicht ausruhen. Die Führleistung muss nämlich regelmäßig gefördert werden, damit der Hund weiterhin den Spaß an seiner Pflichterfüllung behält und die erforderliche Konzentration aufbringt. Außerdem wird jeder Blinde seinem Hund noch viele Dinge und Wege beibringen, die für sein persönliches Leben von Bedeutung sind. Für Frau Möller war es unter anderem der Weg zum Konzertsaal, den sie Moritz zeigen musste. Inzwischen scheint sich Moritz auf die Konzerte zu freuen. “Am liebsten mag er Mozart und Brahms”, schmunzelt Bettina Möller.</w:t>
      </w:r>
    </w:p>
    <w:p w:rsidR="006823BD" w:rsidRPr="006823BD" w:rsidRDefault="006823BD" w:rsidP="006823BD">
      <w:pPr>
        <w:spacing w:after="0" w:line="360" w:lineRule="auto"/>
        <w:ind w:firstLine="709"/>
        <w:jc w:val="both"/>
        <w:rPr>
          <w:rFonts w:ascii="Times New Roman" w:eastAsia="Times New Roman" w:hAnsi="Times New Roman" w:cs="Times New Roman"/>
          <w:sz w:val="24"/>
          <w:szCs w:val="24"/>
          <w:lang w:val="de-DE" w:eastAsia="de-DE"/>
        </w:rPr>
      </w:pPr>
    </w:p>
    <w:p w:rsidR="006823BD" w:rsidRPr="006823BD" w:rsidRDefault="006823BD" w:rsidP="006823BD">
      <w:pPr>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b/>
          <w:sz w:val="24"/>
          <w:szCs w:val="24"/>
          <w:u w:val="single"/>
          <w:lang w:val="de-DE" w:eastAsia="de-DE"/>
        </w:rPr>
        <w:t>Aufgabe zum Teil 1:</w:t>
      </w:r>
      <w:r>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sz w:val="24"/>
          <w:szCs w:val="24"/>
          <w:lang w:val="de-DE" w:eastAsia="de-DE"/>
        </w:rPr>
        <w:t>Lesen Sie nun folgende Aussagen zum</w:t>
      </w:r>
      <w:r w:rsidRPr="006823BD">
        <w:rPr>
          <w:rFonts w:ascii="Times New Roman" w:eastAsia="Times New Roman" w:hAnsi="Times New Roman" w:cs="Times New Roman"/>
          <w:sz w:val="24"/>
          <w:szCs w:val="24"/>
          <w:u w:val="single"/>
          <w:lang w:val="de-DE" w:eastAsia="de-DE"/>
        </w:rPr>
        <w:t xml:space="preserve"> Inhalt des Textes</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richtig</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A</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falsch</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B</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nicht im</w:t>
      </w:r>
      <w:r w:rsidRPr="006823BD">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b/>
          <w:sz w:val="24"/>
          <w:szCs w:val="24"/>
          <w:lang w:val="de-DE" w:eastAsia="de-DE"/>
        </w:rPr>
        <w:t>Text</w:t>
      </w:r>
      <w:r w:rsidRPr="006823BD">
        <w:rPr>
          <w:rFonts w:ascii="Times New Roman" w:eastAsia="Times New Roman" w:hAnsi="Times New Roman" w:cs="Times New Roman"/>
          <w:sz w:val="24"/>
          <w:szCs w:val="24"/>
          <w:lang w:val="de-DE" w:eastAsia="de-DE"/>
        </w:rPr>
        <w:t xml:space="preserve"> steht, markieren Sie </w:t>
      </w:r>
      <w:r w:rsidRPr="006823BD">
        <w:rPr>
          <w:rFonts w:ascii="Times New Roman" w:eastAsia="Times New Roman" w:hAnsi="Times New Roman" w:cs="Times New Roman"/>
          <w:b/>
          <w:sz w:val="24"/>
          <w:szCs w:val="24"/>
          <w:lang w:val="de-DE" w:eastAsia="de-DE"/>
        </w:rPr>
        <w:t>C</w:t>
      </w:r>
      <w:r w:rsidRPr="006823BD">
        <w:rPr>
          <w:rFonts w:ascii="Times New Roman" w:eastAsia="Times New Roman" w:hAnsi="Times New Roman" w:cs="Times New Roman"/>
          <w:sz w:val="24"/>
          <w:szCs w:val="24"/>
          <w:lang w:val="de-DE" w:eastAsia="de-DE"/>
        </w:rPr>
        <w:t xml:space="preserve">. </w:t>
      </w:r>
    </w:p>
    <w:p w:rsidR="006823BD" w:rsidRPr="006823BD" w:rsidRDefault="006823BD" w:rsidP="006823BD">
      <w:pPr>
        <w:widowControl w:val="0"/>
        <w:autoSpaceDE w:val="0"/>
        <w:autoSpaceDN w:val="0"/>
        <w:spacing w:before="8" w:after="0" w:line="240" w:lineRule="auto"/>
        <w:rPr>
          <w:rFonts w:ascii="PMingLiU" w:eastAsia="PMingLiU" w:hAnsi="PMingLiU" w:cs="PMingLiU"/>
          <w:sz w:val="14"/>
          <w:szCs w:val="18"/>
          <w:lang w:val="de-DE"/>
        </w:rPr>
      </w:pPr>
    </w:p>
    <w:p w:rsidR="006823BD" w:rsidRPr="006823BD" w:rsidRDefault="006823BD" w:rsidP="000806DC">
      <w:pPr>
        <w:widowControl w:val="0"/>
        <w:numPr>
          <w:ilvl w:val="0"/>
          <w:numId w:val="1"/>
        </w:numPr>
        <w:autoSpaceDE w:val="0"/>
        <w:autoSpaceDN w:val="0"/>
        <w:adjustRightInd w:val="0"/>
        <w:spacing w:after="0" w:line="360" w:lineRule="auto"/>
        <w:ind w:hanging="502"/>
        <w:rPr>
          <w:rFonts w:ascii="Times New Roman" w:eastAsia="Calibri" w:hAnsi="Times New Roman" w:cs="Times New Roman"/>
          <w:sz w:val="24"/>
          <w:szCs w:val="24"/>
          <w:lang w:val="de-DE"/>
        </w:rPr>
      </w:pPr>
      <w:r w:rsidRPr="006823BD">
        <w:rPr>
          <w:rFonts w:ascii="Times New Roman" w:eastAsia="Calibri" w:hAnsi="Times New Roman" w:cs="Times New Roman"/>
          <w:sz w:val="24"/>
          <w:szCs w:val="24"/>
          <w:lang w:val="de-DE"/>
        </w:rPr>
        <w:t>Hunde helfen den Menschen in vielen Lebensbereichen.</w:t>
      </w:r>
    </w:p>
    <w:p w:rsidR="006823BD" w:rsidRPr="006823BD" w:rsidRDefault="006823BD" w:rsidP="000806DC">
      <w:pPr>
        <w:spacing w:after="0" w:line="360" w:lineRule="auto"/>
        <w:ind w:left="502"/>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240" w:lineRule="auto"/>
        <w:ind w:left="426" w:hanging="426"/>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Bettina Möller hat infolge einer Autopanne ihre Sehfähigkeit verloren.</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hanging="502"/>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Bettina Möller braucht ihren Hund, um allein Besorgungen machen zu können.</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Blindenhunde gibt es nicht so häufig, da vielen Blinden das Vertrauen zu ihnen fehlt.</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left="567" w:hanging="567"/>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Ein Blindenhund wird überall gern gesehen.</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hanging="502"/>
        <w:rPr>
          <w:rFonts w:ascii="Times New Roman" w:eastAsia="Times New Roman" w:hAnsi="Times New Roman" w:cs="Times New Roman"/>
          <w:bCs/>
          <w:sz w:val="24"/>
          <w:szCs w:val="24"/>
          <w:lang w:val="de-DE" w:eastAsia="ru-RU"/>
        </w:rPr>
      </w:pPr>
      <w:r w:rsidRPr="006823BD">
        <w:rPr>
          <w:rFonts w:ascii="Times New Roman" w:eastAsia="Times New Roman" w:hAnsi="Times New Roman" w:cs="Times New Roman"/>
          <w:sz w:val="24"/>
          <w:szCs w:val="24"/>
          <w:lang w:val="de-DE" w:eastAsia="de-DE"/>
        </w:rPr>
        <w:t>Ob ein Tier zum Blindenhund geeignet ist, zeigt sich bei der Prüfung seiner Charaktereigenschaften</w:t>
      </w:r>
      <w:r w:rsidRPr="006823BD">
        <w:rPr>
          <w:rFonts w:ascii="Times New Roman" w:eastAsia="Times New Roman" w:hAnsi="Times New Roman" w:cs="Times New Roman"/>
          <w:bCs/>
          <w:sz w:val="24"/>
          <w:szCs w:val="24"/>
          <w:lang w:val="de-DE" w:eastAsia="ru-RU"/>
        </w:rPr>
        <w:t>.</w:t>
      </w:r>
    </w:p>
    <w:p w:rsidR="006823BD" w:rsidRPr="006823BD" w:rsidRDefault="006823BD" w:rsidP="000806DC">
      <w:pPr>
        <w:spacing w:after="240" w:line="360" w:lineRule="auto"/>
        <w:ind w:left="502"/>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Nur gesammelte junge Hunde werden in Betracht gezogen.</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240" w:line="24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Die Blindenhunde werden zuerst mit einem Roboter trainiert.</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24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xml:space="preserve">In der Grundausbildung lernen die Hunde, Kommandos zu verstehen und zu beachten. </w:t>
      </w:r>
    </w:p>
    <w:p w:rsidR="006823BD" w:rsidRPr="006823BD" w:rsidRDefault="006823BD" w:rsidP="000806DC">
      <w:pPr>
        <w:spacing w:after="240" w:line="360" w:lineRule="auto"/>
        <w:ind w:left="502"/>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24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lastRenderedPageBreak/>
        <w:t>Nicht jeder kann als Trainer von Blindenhunden arbeiten, da man über bestimmte Fähigkeiten verfügen muss.</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360" w:lineRule="auto"/>
        <w:ind w:left="567" w:hanging="567"/>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Die Kosten für den Blindenhund trägt in der Regel der Blinde.</w:t>
      </w:r>
    </w:p>
    <w:p w:rsidR="006823BD" w:rsidRPr="006823BD" w:rsidRDefault="006823BD" w:rsidP="000806DC">
      <w:pPr>
        <w:spacing w:after="24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p w:rsidR="006823BD" w:rsidRPr="006823BD" w:rsidRDefault="006823BD" w:rsidP="000806DC">
      <w:pPr>
        <w:numPr>
          <w:ilvl w:val="0"/>
          <w:numId w:val="1"/>
        </w:numPr>
        <w:spacing w:after="0" w:line="240" w:lineRule="auto"/>
        <w:ind w:hanging="502"/>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Ein fortgesetztes Training mit dem Hund ist nötig, da er sonst die Freude an seiner Aufgabe verliert.</w:t>
      </w:r>
    </w:p>
    <w:p w:rsidR="00FC7EAF" w:rsidRPr="006823BD" w:rsidRDefault="006823BD" w:rsidP="000806DC">
      <w:pPr>
        <w:spacing w:after="0" w:line="360" w:lineRule="auto"/>
        <w:ind w:left="567"/>
        <w:rPr>
          <w:rFonts w:ascii="Times New Roman" w:eastAsia="Times New Roman" w:hAnsi="Times New Roman" w:cs="Times New Roman"/>
          <w:b/>
          <w:bCs/>
          <w:sz w:val="24"/>
          <w:szCs w:val="24"/>
          <w:lang w:val="de-DE" w:eastAsia="ru-RU"/>
        </w:rPr>
      </w:pPr>
      <w:r w:rsidRPr="006823BD">
        <w:rPr>
          <w:rFonts w:ascii="Times New Roman" w:eastAsia="Times New Roman" w:hAnsi="Times New Roman" w:cs="Times New Roman"/>
          <w:sz w:val="24"/>
          <w:szCs w:val="24"/>
          <w:lang w:val="de-DE" w:eastAsia="ru-RU"/>
        </w:rPr>
        <w:t xml:space="preserve">A   </w:t>
      </w:r>
      <w:r w:rsidRPr="006823BD">
        <w:rPr>
          <w:rFonts w:ascii="Times New Roman" w:eastAsia="Times New Roman" w:hAnsi="Times New Roman" w:cs="Times New Roman"/>
          <w:b/>
          <w:bCs/>
          <w:sz w:val="24"/>
          <w:szCs w:val="24"/>
          <w:lang w:val="de-DE" w:eastAsia="ru-RU"/>
        </w:rPr>
        <w:t xml:space="preserve">Richtig       </w:t>
      </w:r>
      <w:r w:rsidRPr="006823BD">
        <w:rPr>
          <w:rFonts w:ascii="Times New Roman" w:eastAsia="Times New Roman" w:hAnsi="Times New Roman" w:cs="Times New Roman"/>
          <w:sz w:val="24"/>
          <w:szCs w:val="24"/>
          <w:lang w:val="de-DE" w:eastAsia="ru-RU"/>
        </w:rPr>
        <w:t xml:space="preserve">B   </w:t>
      </w:r>
      <w:r w:rsidRPr="006823BD">
        <w:rPr>
          <w:rFonts w:ascii="Times New Roman" w:eastAsia="Times New Roman" w:hAnsi="Times New Roman" w:cs="Times New Roman"/>
          <w:b/>
          <w:bCs/>
          <w:sz w:val="24"/>
          <w:szCs w:val="24"/>
          <w:lang w:val="de-DE" w:eastAsia="ru-RU"/>
        </w:rPr>
        <w:t xml:space="preserve">Falsch          </w:t>
      </w:r>
      <w:r w:rsidRPr="006823BD">
        <w:rPr>
          <w:rFonts w:ascii="Times New Roman" w:eastAsia="Times New Roman" w:hAnsi="Times New Roman" w:cs="Times New Roman"/>
          <w:sz w:val="24"/>
          <w:szCs w:val="24"/>
          <w:lang w:val="de-DE" w:eastAsia="ru-RU"/>
        </w:rPr>
        <w:t xml:space="preserve">C   </w:t>
      </w:r>
      <w:r w:rsidRPr="006823BD">
        <w:rPr>
          <w:rFonts w:ascii="Times New Roman" w:eastAsia="Times New Roman" w:hAnsi="Times New Roman" w:cs="Times New Roman"/>
          <w:b/>
          <w:bCs/>
          <w:sz w:val="24"/>
          <w:szCs w:val="24"/>
          <w:lang w:val="de-DE" w:eastAsia="ru-RU"/>
        </w:rPr>
        <w:t>Nicht im Text</w:t>
      </w:r>
    </w:p>
    <w:tbl>
      <w:tblPr>
        <w:tblStyle w:val="a7"/>
        <w:tblW w:w="0" w:type="auto"/>
        <w:tblInd w:w="-5" w:type="dxa"/>
        <w:tblLook w:val="04A0" w:firstRow="1" w:lastRow="0" w:firstColumn="1" w:lastColumn="0" w:noHBand="0" w:noVBand="1"/>
      </w:tblPr>
      <w:tblGrid>
        <w:gridCol w:w="498"/>
        <w:gridCol w:w="498"/>
        <w:gridCol w:w="498"/>
        <w:gridCol w:w="498"/>
        <w:gridCol w:w="498"/>
        <w:gridCol w:w="499"/>
        <w:gridCol w:w="499"/>
        <w:gridCol w:w="499"/>
        <w:gridCol w:w="499"/>
        <w:gridCol w:w="499"/>
        <w:gridCol w:w="499"/>
        <w:gridCol w:w="499"/>
      </w:tblGrid>
      <w:tr w:rsidR="000806DC" w:rsidTr="00980837">
        <w:tc>
          <w:tcPr>
            <w:tcW w:w="498" w:type="dxa"/>
          </w:tcPr>
          <w:p w:rsidR="000806DC" w:rsidRDefault="000806DC" w:rsidP="000806DC">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4</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6</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7</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8</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9</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10</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11</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12</w:t>
            </w:r>
          </w:p>
        </w:tc>
      </w:tr>
      <w:tr w:rsidR="000806DC" w:rsidTr="00980837">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r>
    </w:tbl>
    <w:p w:rsidR="006823BD" w:rsidRDefault="006823BD" w:rsidP="006823BD">
      <w:pPr>
        <w:spacing w:after="0" w:line="240" w:lineRule="auto"/>
        <w:ind w:left="4360"/>
        <w:rPr>
          <w:rFonts w:ascii="Times New Roman" w:eastAsia="Times New Roman" w:hAnsi="Times New Roman" w:cs="Times New Roman"/>
          <w:b/>
          <w:bCs/>
          <w:sz w:val="24"/>
          <w:szCs w:val="24"/>
          <w:lang w:val="de-DE" w:eastAsia="ru-RU"/>
        </w:rPr>
      </w:pPr>
    </w:p>
    <w:p w:rsidR="00FC7EAF" w:rsidRPr="006823BD" w:rsidRDefault="006823BD" w:rsidP="006823BD">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t>TEIL 2</w:t>
      </w:r>
    </w:p>
    <w:p w:rsidR="006823BD" w:rsidRPr="006823BD" w:rsidRDefault="006823BD" w:rsidP="006823BD">
      <w:pPr>
        <w:keepNext/>
        <w:spacing w:after="0" w:line="360" w:lineRule="auto"/>
        <w:jc w:val="both"/>
        <w:outlineLvl w:val="0"/>
        <w:rPr>
          <w:rFonts w:ascii="Times New Roman" w:eastAsia="Times New Roman" w:hAnsi="Times New Roman" w:cs="Times New Roman"/>
          <w:bCs/>
          <w:sz w:val="24"/>
          <w:szCs w:val="24"/>
          <w:lang w:val="de-DE" w:eastAsia="de-DE"/>
        </w:rPr>
      </w:pPr>
      <w:r w:rsidRPr="006823BD">
        <w:rPr>
          <w:rFonts w:ascii="Times New Roman" w:eastAsia="Times New Roman" w:hAnsi="Times New Roman" w:cs="Times New Roman"/>
          <w:b/>
          <w:bCs/>
          <w:sz w:val="24"/>
          <w:szCs w:val="24"/>
          <w:u w:val="single"/>
          <w:lang w:val="de-DE" w:eastAsia="de-DE"/>
        </w:rPr>
        <w:t>Aufgabe zum Teil 2:</w:t>
      </w:r>
      <w:r>
        <w:rPr>
          <w:rFonts w:ascii="Times New Roman" w:eastAsia="Times New Roman" w:hAnsi="Times New Roman" w:cs="Times New Roman"/>
          <w:bCs/>
          <w:sz w:val="24"/>
          <w:szCs w:val="24"/>
          <w:lang w:val="de-DE" w:eastAsia="de-DE"/>
        </w:rPr>
        <w:t xml:space="preserve"> </w:t>
      </w:r>
      <w:r w:rsidRPr="006823BD">
        <w:rPr>
          <w:rFonts w:ascii="Times New Roman" w:eastAsia="Times New Roman" w:hAnsi="Times New Roman" w:cs="Times New Roman"/>
          <w:bCs/>
          <w:sz w:val="24"/>
          <w:szCs w:val="24"/>
          <w:lang w:val="de-DE" w:eastAsia="de-DE"/>
        </w:rPr>
        <w:t xml:space="preserve">Finden Sie eine passende Fortsetzung zu jedem Satz, sodass ein sinnvoller Text entsteht. ACHTUNG! Zwei Antworten sind übrig. </w:t>
      </w:r>
    </w:p>
    <w:p w:rsidR="006823BD" w:rsidRPr="006823BD" w:rsidRDefault="006823BD" w:rsidP="0074690B">
      <w:pPr>
        <w:keepNext/>
        <w:spacing w:before="120" w:after="0" w:line="360" w:lineRule="auto"/>
        <w:jc w:val="center"/>
        <w:outlineLvl w:val="0"/>
        <w:rPr>
          <w:rFonts w:ascii="Times New Roman" w:eastAsia="Times New Roman" w:hAnsi="Times New Roman" w:cs="Times New Roman"/>
          <w:b/>
          <w:i/>
          <w:kern w:val="36"/>
          <w:sz w:val="24"/>
          <w:szCs w:val="24"/>
          <w:lang w:val="de-DE" w:eastAsia="ru-RU"/>
        </w:rPr>
      </w:pPr>
      <w:r w:rsidRPr="006823BD">
        <w:rPr>
          <w:rFonts w:ascii="Times New Roman" w:eastAsia="Times New Roman" w:hAnsi="Times New Roman" w:cs="Times New Roman"/>
          <w:b/>
          <w:sz w:val="24"/>
          <w:szCs w:val="24"/>
          <w:lang w:val="de-DE" w:eastAsia="de-DE"/>
        </w:rPr>
        <w:t>Emojis - Mit Bildern sprechen</w:t>
      </w:r>
    </w:p>
    <w:tbl>
      <w:tblPr>
        <w:tblW w:w="10173" w:type="dxa"/>
        <w:tblLook w:val="04A0" w:firstRow="1" w:lastRow="0" w:firstColumn="1" w:lastColumn="0" w:noHBand="0" w:noVBand="1"/>
      </w:tblPr>
      <w:tblGrid>
        <w:gridCol w:w="1169"/>
        <w:gridCol w:w="1169"/>
        <w:gridCol w:w="1169"/>
        <w:gridCol w:w="1169"/>
        <w:gridCol w:w="1169"/>
        <w:gridCol w:w="1169"/>
        <w:gridCol w:w="1170"/>
        <w:gridCol w:w="1170"/>
        <w:gridCol w:w="819"/>
      </w:tblGrid>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ru-RU"/>
              </w:rPr>
              <w:t xml:space="preserve">  Emojis kennen wir alle und die meisten …</w:t>
            </w:r>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Sie sind heute ein wichtiger Teil </w:t>
            </w:r>
            <w:r w:rsidRPr="006823BD">
              <w:rPr>
                <w:rFonts w:ascii="Times New Roman" w:eastAsia="Times New Roman" w:hAnsi="Times New Roman" w:cs="Times New Roman"/>
                <w:sz w:val="24"/>
                <w:szCs w:val="24"/>
                <w:lang w:val="de-DE" w:eastAsia="de-DE"/>
              </w:rPr>
              <w:t>…</w:t>
            </w:r>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Schon 1938 betonte der österreichische Philosoph Ludwig Wittgenstein, …</w:t>
            </w:r>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Wenn wir mit einem Menschen sprechen, </w:t>
            </w:r>
            <w:r w:rsidRPr="006823BD">
              <w:rPr>
                <w:rFonts w:ascii="Times New Roman" w:eastAsia="Times New Roman" w:hAnsi="Times New Roman" w:cs="Times New Roman"/>
                <w:sz w:val="24"/>
                <w:szCs w:val="24"/>
                <w:lang w:val="de-DE" w:eastAsia="de-DE"/>
              </w:rPr>
              <w:t>hilft es sehr</w:t>
            </w:r>
            <w:r w:rsidRPr="006823BD">
              <w:rPr>
                <w:rFonts w:ascii="Times New Roman" w:eastAsia="Times New Roman" w:hAnsi="Times New Roman" w:cs="Times New Roman"/>
                <w:sz w:val="24"/>
                <w:szCs w:val="24"/>
                <w:shd w:val="clear" w:color="auto" w:fill="FFFFFF"/>
                <w:lang w:val="de-DE" w:eastAsia="de-DE"/>
              </w:rPr>
              <w:t>, …</w:t>
            </w:r>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Wir sehen die Körperhaltung, die Bewegungen …</w:t>
            </w:r>
            <w:bookmarkStart w:id="0" w:name="_GoBack"/>
            <w:bookmarkEnd w:id="0"/>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Wir hören den Tonfall und …</w:t>
            </w:r>
          </w:p>
        </w:tc>
      </w:tr>
      <w:tr w:rsidR="006823BD" w:rsidRPr="00FC7EAF" w:rsidTr="005B16F9">
        <w:tc>
          <w:tcPr>
            <w:tcW w:w="10173" w:type="dxa"/>
            <w:gridSpan w:val="9"/>
          </w:tcPr>
          <w:p w:rsidR="006823BD" w:rsidRPr="006823BD" w:rsidRDefault="006823BD" w:rsidP="006823BD">
            <w:pPr>
              <w:numPr>
                <w:ilvl w:val="0"/>
                <w:numId w:val="1"/>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Wenn wir einander schreiben, zum Beispiel …</w:t>
            </w:r>
          </w:p>
        </w:tc>
      </w:tr>
      <w:tr w:rsidR="006823BD" w:rsidRPr="006823BD" w:rsidTr="005B16F9">
        <w:tc>
          <w:tcPr>
            <w:tcW w:w="10173" w:type="dxa"/>
            <w:gridSpan w:val="9"/>
          </w:tcPr>
          <w:p w:rsidR="006823BD" w:rsidRPr="006823BD" w:rsidRDefault="006823BD" w:rsidP="006823BD">
            <w:pPr>
              <w:numPr>
                <w:ilvl w:val="0"/>
                <w:numId w:val="1"/>
              </w:numPr>
              <w:autoSpaceDE w:val="0"/>
              <w:autoSpaceDN w:val="0"/>
              <w:adjustRightInd w:val="0"/>
              <w:spacing w:after="24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xml:space="preserve">  Dann helfen uns …</w:t>
            </w:r>
          </w:p>
        </w:tc>
      </w:tr>
      <w:tr w:rsidR="006823BD" w:rsidRPr="00FC7EAF" w:rsidTr="005B16F9">
        <w:tc>
          <w:tcPr>
            <w:tcW w:w="10173" w:type="dxa"/>
            <w:gridSpan w:val="9"/>
          </w:tcPr>
          <w:p w:rsidR="006823BD" w:rsidRPr="006823BD" w:rsidRDefault="006823BD" w:rsidP="006823BD">
            <w:pPr>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unserer</w:t>
            </w:r>
            <w:r w:rsidRPr="006823BD">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sz w:val="24"/>
                <w:szCs w:val="24"/>
                <w:shd w:val="clear" w:color="auto" w:fill="FFFFFF"/>
                <w:lang w:val="de-DE" w:eastAsia="de-DE"/>
              </w:rPr>
              <w:t xml:space="preserve">Kommunikation auf dem Smartphone, Tablet und Computer.  </w:t>
            </w:r>
          </w:p>
        </w:tc>
      </w:tr>
      <w:tr w:rsidR="006823BD" w:rsidRPr="00FC7EAF" w:rsidTr="005B16F9">
        <w:tc>
          <w:tcPr>
            <w:tcW w:w="10173" w:type="dxa"/>
            <w:gridSpan w:val="9"/>
          </w:tcPr>
          <w:p w:rsidR="006823BD" w:rsidRPr="006823BD" w:rsidRDefault="006823BD" w:rsidP="006823BD">
            <w:pPr>
              <w:numPr>
                <w:ilvl w:val="0"/>
                <w:numId w:val="2"/>
              </w:numPr>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…ihn anzusehen und ihm gut zuzuhören.</w:t>
            </w:r>
          </w:p>
        </w:tc>
      </w:tr>
      <w:tr w:rsidR="006823BD" w:rsidRPr="006823BD" w:rsidTr="005B16F9">
        <w:tc>
          <w:tcPr>
            <w:tcW w:w="10173" w:type="dxa"/>
            <w:gridSpan w:val="9"/>
          </w:tcPr>
          <w:p w:rsidR="006823BD" w:rsidRPr="006823BD" w:rsidRDefault="006823BD" w:rsidP="006823BD">
            <w:pPr>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die Sprachmelodie.</w:t>
            </w:r>
          </w:p>
        </w:tc>
      </w:tr>
      <w:tr w:rsidR="006823BD" w:rsidRPr="006823BD" w:rsidTr="005B16F9">
        <w:tc>
          <w:tcPr>
            <w:tcW w:w="10173" w:type="dxa"/>
            <w:gridSpan w:val="9"/>
          </w:tcPr>
          <w:p w:rsidR="006823BD" w:rsidRPr="006823BD" w:rsidRDefault="006823BD" w:rsidP="006823BD">
            <w:pPr>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shd w:val="clear" w:color="auto" w:fill="FFFFFF"/>
                <w:lang w:val="de-DE" w:eastAsia="de-DE"/>
              </w:rPr>
              <w:t>… Emojis, Gefühle auszudrücken.</w:t>
            </w:r>
          </w:p>
        </w:tc>
      </w:tr>
      <w:tr w:rsidR="006823BD" w:rsidRPr="00FC7EAF" w:rsidTr="005B16F9">
        <w:tc>
          <w:tcPr>
            <w:tcW w:w="10173" w:type="dxa"/>
            <w:gridSpan w:val="9"/>
          </w:tcPr>
          <w:p w:rsidR="006823BD" w:rsidRPr="006823BD" w:rsidRDefault="006823BD" w:rsidP="006823BD">
            <w:pPr>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ru-RU"/>
              </w:rPr>
              <w:t>… von uns nutzen sie täglich.</w:t>
            </w:r>
          </w:p>
        </w:tc>
      </w:tr>
      <w:tr w:rsidR="006823BD" w:rsidRPr="006823BD" w:rsidTr="005B16F9">
        <w:tc>
          <w:tcPr>
            <w:tcW w:w="10173" w:type="dxa"/>
            <w:gridSpan w:val="9"/>
          </w:tcPr>
          <w:p w:rsidR="006823BD" w:rsidRPr="006823BD" w:rsidRDefault="006823BD" w:rsidP="006823BD">
            <w:pPr>
              <w:numPr>
                <w:ilvl w:val="0"/>
                <w:numId w:val="2"/>
              </w:numPr>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gibt es manchmal Missverständnisse.</w:t>
            </w:r>
          </w:p>
        </w:tc>
      </w:tr>
      <w:tr w:rsidR="006823BD" w:rsidRPr="00FC7EAF" w:rsidTr="005B16F9">
        <w:tc>
          <w:tcPr>
            <w:tcW w:w="10173" w:type="dxa"/>
            <w:gridSpan w:val="9"/>
          </w:tcPr>
          <w:p w:rsidR="006823BD" w:rsidRPr="006823BD" w:rsidRDefault="006823BD" w:rsidP="006823BD">
            <w:pPr>
              <w:numPr>
                <w:ilvl w:val="0"/>
                <w:numId w:val="2"/>
              </w:numPr>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xml:space="preserve">… der Arme und Hände sowie die Mimik.  </w:t>
            </w:r>
          </w:p>
        </w:tc>
      </w:tr>
      <w:tr w:rsidR="006823BD" w:rsidRPr="00FC7EAF" w:rsidTr="005B16F9">
        <w:tc>
          <w:tcPr>
            <w:tcW w:w="10173" w:type="dxa"/>
            <w:gridSpan w:val="9"/>
          </w:tcPr>
          <w:p w:rsidR="006823BD" w:rsidRPr="006823BD" w:rsidRDefault="006823BD" w:rsidP="006823BD">
            <w:pPr>
              <w:numPr>
                <w:ilvl w:val="0"/>
                <w:numId w:val="2"/>
              </w:numPr>
              <w:spacing w:after="0" w:line="360" w:lineRule="auto"/>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mit dem Smartphone, fallen all diese Eindrücke weg.</w:t>
            </w:r>
          </w:p>
        </w:tc>
      </w:tr>
      <w:tr w:rsidR="006823BD" w:rsidRPr="00FC7EAF" w:rsidTr="005B16F9">
        <w:tc>
          <w:tcPr>
            <w:tcW w:w="10173" w:type="dxa"/>
            <w:gridSpan w:val="9"/>
          </w:tcPr>
          <w:p w:rsidR="006823BD" w:rsidRPr="006823BD" w:rsidRDefault="006823BD" w:rsidP="006823BD">
            <w:pPr>
              <w:numPr>
                <w:ilvl w:val="0"/>
                <w:numId w:val="2"/>
              </w:numPr>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dass Piktogramme manchmal mehr sagen können als tausend Worte.</w:t>
            </w:r>
          </w:p>
        </w:tc>
      </w:tr>
      <w:tr w:rsidR="006823BD" w:rsidRPr="00FC7EAF" w:rsidTr="005B16F9">
        <w:tc>
          <w:tcPr>
            <w:tcW w:w="10173" w:type="dxa"/>
            <w:gridSpan w:val="9"/>
          </w:tcPr>
          <w:p w:rsidR="006823BD" w:rsidRPr="006823BD" w:rsidRDefault="006823BD" w:rsidP="000806DC">
            <w:pPr>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sz w:val="24"/>
                <w:szCs w:val="24"/>
                <w:lang w:val="de-DE" w:eastAsia="de-DE"/>
              </w:rPr>
              <w:t xml:space="preserve">… kann in der Datenbank </w:t>
            </w:r>
            <w:proofErr w:type="spellStart"/>
            <w:r w:rsidRPr="006823BD">
              <w:rPr>
                <w:rFonts w:ascii="Times New Roman" w:eastAsia="Times New Roman" w:hAnsi="Times New Roman" w:cs="Times New Roman"/>
                <w:sz w:val="24"/>
                <w:szCs w:val="24"/>
                <w:lang w:val="de-DE" w:eastAsia="de-DE"/>
              </w:rPr>
              <w:t>Emojipedia</w:t>
            </w:r>
            <w:proofErr w:type="spellEnd"/>
            <w:r w:rsidRPr="006823BD">
              <w:rPr>
                <w:rFonts w:ascii="Times New Roman" w:eastAsia="Times New Roman" w:hAnsi="Times New Roman" w:cs="Times New Roman"/>
                <w:sz w:val="24"/>
                <w:szCs w:val="24"/>
                <w:lang w:val="de-DE" w:eastAsia="de-DE"/>
              </w:rPr>
              <w:t xml:space="preserve"> (emojipedia.org) nachschauen.</w:t>
            </w:r>
          </w:p>
        </w:tc>
      </w:tr>
      <w:tr w:rsidR="006823BD" w:rsidRPr="006823BD" w:rsidTr="005B16F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9" w:type="dxa"/>
          <w:jc w:val="center"/>
        </w:trPr>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13</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14</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15</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16</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17</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18</w:t>
            </w:r>
          </w:p>
        </w:tc>
        <w:tc>
          <w:tcPr>
            <w:tcW w:w="1170"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19</w:t>
            </w:r>
          </w:p>
        </w:tc>
        <w:tc>
          <w:tcPr>
            <w:tcW w:w="1170"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20</w:t>
            </w:r>
          </w:p>
        </w:tc>
      </w:tr>
      <w:tr w:rsidR="006823BD" w:rsidRPr="006823BD" w:rsidTr="005B16F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9" w:type="dxa"/>
          <w:jc w:val="center"/>
        </w:trPr>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70"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70"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r>
    </w:tbl>
    <w:p w:rsidR="00F20E4C" w:rsidRPr="00C23810" w:rsidRDefault="00C23810" w:rsidP="00C23810">
      <w:pPr>
        <w:jc w:val="center"/>
        <w:rPr>
          <w:rFonts w:ascii="Times New Roman" w:hAnsi="Times New Roman" w:cs="Times New Roman"/>
          <w:b/>
          <w:sz w:val="28"/>
          <w:szCs w:val="28"/>
        </w:rPr>
      </w:pPr>
      <w:r w:rsidRPr="003D0905">
        <w:rPr>
          <w:rFonts w:ascii="Times New Roman" w:hAnsi="Times New Roman" w:cs="Times New Roman"/>
          <w:b/>
          <w:sz w:val="24"/>
          <w:szCs w:val="24"/>
        </w:rPr>
        <w:t>Перенесите свои ответы в БЛАНК ОТВЕТОВ</w:t>
      </w:r>
    </w:p>
    <w:sectPr w:rsidR="00F20E4C" w:rsidRPr="00C23810" w:rsidSect="00615EB3">
      <w:headerReference w:type="default" r:id="rId7"/>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90C" w:rsidRDefault="006D390C" w:rsidP="00A83115">
      <w:pPr>
        <w:spacing w:after="0" w:line="240" w:lineRule="auto"/>
      </w:pPr>
      <w:r>
        <w:separator/>
      </w:r>
    </w:p>
  </w:endnote>
  <w:endnote w:type="continuationSeparator" w:id="0">
    <w:p w:rsidR="006D390C" w:rsidRDefault="006D390C" w:rsidP="00A8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90C" w:rsidRDefault="006D390C" w:rsidP="00A83115">
      <w:pPr>
        <w:spacing w:after="0" w:line="240" w:lineRule="auto"/>
      </w:pPr>
      <w:r>
        <w:separator/>
      </w:r>
    </w:p>
  </w:footnote>
  <w:footnote w:type="continuationSeparator" w:id="0">
    <w:p w:rsidR="006D390C" w:rsidRDefault="006D390C" w:rsidP="00A831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115" w:rsidRDefault="00A83115" w:rsidP="00A83115">
    <w:pPr>
      <w:pStyle w:val="a3"/>
      <w:jc w:val="center"/>
    </w:pPr>
    <w:bookmarkStart w:id="1" w:name="_Hlk80880743"/>
    <w:bookmarkStart w:id="2" w:name="_Hlk80880744"/>
    <w:r>
      <w:t>Всероссийская олимпиада школьников по немецкому языку. 202</w:t>
    </w:r>
    <w:r w:rsidR="006823BD">
      <w:t>1</w:t>
    </w:r>
    <w:r>
      <w:t>–202</w:t>
    </w:r>
    <w:r w:rsidR="006823BD">
      <w:t>2</w:t>
    </w:r>
    <w:r>
      <w:t xml:space="preserve"> уч. г. Школьный этап.</w:t>
    </w:r>
  </w:p>
  <w:p w:rsidR="00A83115" w:rsidRDefault="00A83115" w:rsidP="00A83115">
    <w:pPr>
      <w:pStyle w:val="a3"/>
      <w:jc w:val="center"/>
    </w:pPr>
    <w:r>
      <w:t xml:space="preserve"> 9–11 классы.</w:t>
    </w:r>
    <w:bookmarkEnd w:id="1"/>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4644CE"/>
    <w:multiLevelType w:val="hybridMultilevel"/>
    <w:tmpl w:val="941A37FA"/>
    <w:lvl w:ilvl="0" w:tplc="D2744160">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8604E7A"/>
    <w:multiLevelType w:val="hybridMultilevel"/>
    <w:tmpl w:val="C368EF3A"/>
    <w:lvl w:ilvl="0" w:tplc="10F25C02">
      <w:start w:val="1"/>
      <w:numFmt w:val="upperLetter"/>
      <w:lvlText w:val="%1."/>
      <w:lvlJc w:val="lef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15"/>
    <w:rsid w:val="000806DC"/>
    <w:rsid w:val="001D0AC1"/>
    <w:rsid w:val="002235EA"/>
    <w:rsid w:val="002667FD"/>
    <w:rsid w:val="00500755"/>
    <w:rsid w:val="00615EB3"/>
    <w:rsid w:val="006424D8"/>
    <w:rsid w:val="0064636E"/>
    <w:rsid w:val="006823BD"/>
    <w:rsid w:val="00690A10"/>
    <w:rsid w:val="006D390C"/>
    <w:rsid w:val="0074690B"/>
    <w:rsid w:val="008516EA"/>
    <w:rsid w:val="00A262E2"/>
    <w:rsid w:val="00A83115"/>
    <w:rsid w:val="00B0386C"/>
    <w:rsid w:val="00C23810"/>
    <w:rsid w:val="00D057D0"/>
    <w:rsid w:val="00D10FC1"/>
    <w:rsid w:val="00EB715A"/>
    <w:rsid w:val="00F20E4C"/>
    <w:rsid w:val="00F529F7"/>
    <w:rsid w:val="00F63C7C"/>
    <w:rsid w:val="00FC7EAF"/>
    <w:rsid w:val="00FD3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806FE-C857-4809-B831-3925D279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1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115"/>
  </w:style>
  <w:style w:type="paragraph" w:styleId="a5">
    <w:name w:val="footer"/>
    <w:basedOn w:val="a"/>
    <w:link w:val="a6"/>
    <w:uiPriority w:val="99"/>
    <w:unhideWhenUsed/>
    <w:rsid w:val="00A831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115"/>
  </w:style>
  <w:style w:type="table" w:styleId="a7">
    <w:name w:val="Table Grid"/>
    <w:basedOn w:val="a1"/>
    <w:uiPriority w:val="39"/>
    <w:rsid w:val="00A831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73276">
      <w:bodyDiv w:val="1"/>
      <w:marLeft w:val="0"/>
      <w:marRight w:val="0"/>
      <w:marTop w:val="0"/>
      <w:marBottom w:val="0"/>
      <w:divBdr>
        <w:top w:val="none" w:sz="0" w:space="0" w:color="auto"/>
        <w:left w:val="none" w:sz="0" w:space="0" w:color="auto"/>
        <w:bottom w:val="none" w:sz="0" w:space="0" w:color="auto"/>
        <w:right w:val="none" w:sz="0" w:space="0" w:color="auto"/>
      </w:divBdr>
      <w:divsChild>
        <w:div w:id="1394114367">
          <w:marLeft w:val="0"/>
          <w:marRight w:val="150"/>
          <w:marTop w:val="0"/>
          <w:marBottom w:val="0"/>
          <w:divBdr>
            <w:top w:val="none" w:sz="0" w:space="0" w:color="auto"/>
            <w:left w:val="none" w:sz="0" w:space="0" w:color="auto"/>
            <w:bottom w:val="single" w:sz="6" w:space="12" w:color="D3CFCA"/>
            <w:right w:val="none" w:sz="0" w:space="0" w:color="auto"/>
          </w:divBdr>
        </w:div>
      </w:divsChild>
    </w:div>
    <w:div w:id="1603610976">
      <w:bodyDiv w:val="1"/>
      <w:marLeft w:val="0"/>
      <w:marRight w:val="0"/>
      <w:marTop w:val="0"/>
      <w:marBottom w:val="0"/>
      <w:divBdr>
        <w:top w:val="none" w:sz="0" w:space="0" w:color="auto"/>
        <w:left w:val="none" w:sz="0" w:space="0" w:color="auto"/>
        <w:bottom w:val="none" w:sz="0" w:space="0" w:color="auto"/>
        <w:right w:val="none" w:sz="0" w:space="0" w:color="auto"/>
      </w:divBdr>
      <w:divsChild>
        <w:div w:id="1903322448">
          <w:marLeft w:val="0"/>
          <w:marRight w:val="150"/>
          <w:marTop w:val="0"/>
          <w:marBottom w:val="0"/>
          <w:divBdr>
            <w:top w:val="none" w:sz="0" w:space="0" w:color="auto"/>
            <w:left w:val="none" w:sz="0" w:space="0" w:color="auto"/>
            <w:bottom w:val="single" w:sz="6" w:space="12" w:color="D3CFCA"/>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942</Words>
  <Characters>5374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Баранова</dc:creator>
  <cp:keywords/>
  <dc:description/>
  <cp:lastModifiedBy>Вера П. Сафонова</cp:lastModifiedBy>
  <cp:revision>6</cp:revision>
  <dcterms:created xsi:type="dcterms:W3CDTF">2021-08-26T07:28:00Z</dcterms:created>
  <dcterms:modified xsi:type="dcterms:W3CDTF">2021-09-20T06:22:00Z</dcterms:modified>
</cp:coreProperties>
</file>